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5E6B4" w14:textId="58F32D45" w:rsidR="00D552E9" w:rsidRDefault="00D552E9">
      <w:r>
        <w:rPr>
          <w:noProof/>
        </w:rPr>
        <w:drawing>
          <wp:anchor distT="0" distB="0" distL="114300" distR="114300" simplePos="0" relativeHeight="251659264" behindDoc="0" locked="0" layoutInCell="1" allowOverlap="1" wp14:anchorId="041C8317" wp14:editId="5C7DF2F2">
            <wp:simplePos x="0" y="0"/>
            <wp:positionH relativeFrom="margin">
              <wp:align>left</wp:align>
            </wp:positionH>
            <wp:positionV relativeFrom="paragraph">
              <wp:posOffset>19050</wp:posOffset>
            </wp:positionV>
            <wp:extent cx="2457450" cy="615584"/>
            <wp:effectExtent l="0" t="0" r="0" b="0"/>
            <wp:wrapSquare wrapText="bothSides"/>
            <wp:docPr id="1" name="x_Picture 1" descr="JPG_PCN-logo-left-al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_Picture 1" descr="JPG_PCN-logo-left-align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0" cy="615584"/>
                    </a:xfrm>
                    <a:prstGeom prst="rect">
                      <a:avLst/>
                    </a:prstGeom>
                    <a:noFill/>
                    <a:ln>
                      <a:noFill/>
                    </a:ln>
                  </pic:spPr>
                </pic:pic>
              </a:graphicData>
            </a:graphic>
          </wp:anchor>
        </w:drawing>
      </w:r>
    </w:p>
    <w:tbl>
      <w:tblPr>
        <w:tblW w:w="93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8B38A0" w14:paraId="3B46A48F" w14:textId="77777777" w:rsidTr="004F7429">
        <w:trPr>
          <w:trHeight w:val="4725"/>
        </w:trPr>
        <w:tc>
          <w:tcPr>
            <w:tcW w:w="9315" w:type="dxa"/>
          </w:tcPr>
          <w:p w14:paraId="2425875F" w14:textId="77777777" w:rsidR="008B38A0" w:rsidRPr="0063709C" w:rsidRDefault="008B38A0" w:rsidP="004F7429">
            <w:pPr>
              <w:ind w:left="105"/>
              <w:rPr>
                <w:rFonts w:eastAsia="Times New Roman" w:cstheme="minorHAnsi"/>
                <w:b/>
                <w:sz w:val="28"/>
                <w:szCs w:val="28"/>
                <w:lang w:val="en-US"/>
              </w:rPr>
            </w:pPr>
            <w:r>
              <w:rPr>
                <w:rFonts w:eastAsia="Times New Roman" w:cstheme="minorHAnsi"/>
                <w:b/>
                <w:sz w:val="28"/>
                <w:szCs w:val="28"/>
                <w:lang w:val="en-US"/>
              </w:rPr>
              <w:t xml:space="preserve">How your information is shared so that this practice can meet legal </w:t>
            </w:r>
            <w:r w:rsidRPr="0063709C">
              <w:rPr>
                <w:rFonts w:eastAsia="Times New Roman" w:cstheme="minorHAnsi"/>
                <w:b/>
                <w:sz w:val="28"/>
                <w:szCs w:val="28"/>
                <w:lang w:val="en-US"/>
              </w:rPr>
              <w:t>requirements</w:t>
            </w:r>
          </w:p>
          <w:p w14:paraId="4EC6FE82" w14:textId="388E8089" w:rsidR="008B38A0" w:rsidRDefault="008B38A0" w:rsidP="004F7429">
            <w:pPr>
              <w:spacing w:after="0"/>
              <w:ind w:left="105"/>
              <w:rPr>
                <w:rFonts w:cstheme="minorHAnsi"/>
                <w:sz w:val="24"/>
                <w:szCs w:val="24"/>
              </w:rPr>
            </w:pPr>
            <w:r w:rsidRPr="00CF2046">
              <w:rPr>
                <w:rFonts w:cstheme="minorHAnsi"/>
                <w:sz w:val="24"/>
                <w:szCs w:val="24"/>
              </w:rPr>
              <w:t xml:space="preserve">The law requires </w:t>
            </w:r>
            <w:r w:rsidR="00D552E9">
              <w:rPr>
                <w:rFonts w:cstheme="minorHAnsi"/>
                <w:sz w:val="24"/>
                <w:szCs w:val="24"/>
              </w:rPr>
              <w:t>Stalybridge, Dukinfield &amp; Mossley PCN (PCN)</w:t>
            </w:r>
            <w:r w:rsidRPr="00CF2046">
              <w:rPr>
                <w:rFonts w:cstheme="minorHAnsi"/>
                <w:color w:val="FF0000"/>
                <w:sz w:val="24"/>
                <w:szCs w:val="24"/>
              </w:rPr>
              <w:t xml:space="preserve"> </w:t>
            </w:r>
            <w:r w:rsidRPr="00CF2046">
              <w:rPr>
                <w:rFonts w:cstheme="minorHAnsi"/>
                <w:sz w:val="24"/>
                <w:szCs w:val="24"/>
              </w:rPr>
              <w:t>to share information from your medical records in certain circumstances.</w:t>
            </w:r>
            <w:r>
              <w:rPr>
                <w:rFonts w:cstheme="minorHAnsi"/>
                <w:sz w:val="24"/>
                <w:szCs w:val="24"/>
              </w:rPr>
              <w:t xml:space="preserve"> Information is shared so that the NHS or Public Health England can, for example:</w:t>
            </w:r>
          </w:p>
          <w:p w14:paraId="431EA781" w14:textId="77777777" w:rsidR="008B38A0" w:rsidRDefault="008B38A0" w:rsidP="004F7429">
            <w:pPr>
              <w:spacing w:after="0"/>
              <w:ind w:left="105"/>
              <w:rPr>
                <w:rFonts w:cstheme="minorHAnsi"/>
                <w:sz w:val="24"/>
                <w:szCs w:val="24"/>
              </w:rPr>
            </w:pPr>
          </w:p>
          <w:p w14:paraId="0A0CD762"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plan and manage services;</w:t>
            </w:r>
          </w:p>
          <w:p w14:paraId="29AF8413"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check that the</w:t>
            </w:r>
            <w:r>
              <w:rPr>
                <w:rFonts w:cstheme="minorHAnsi"/>
                <w:sz w:val="24"/>
                <w:szCs w:val="24"/>
              </w:rPr>
              <w:t xml:space="preserve"> care being provided</w:t>
            </w:r>
            <w:r w:rsidRPr="00CD07D7">
              <w:rPr>
                <w:rFonts w:cstheme="minorHAnsi"/>
                <w:sz w:val="24"/>
                <w:szCs w:val="24"/>
              </w:rPr>
              <w:t xml:space="preserve"> is safe;</w:t>
            </w:r>
          </w:p>
          <w:p w14:paraId="4D6A8C97" w14:textId="77777777" w:rsidR="008B38A0"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 xml:space="preserve">prevent infectious diseases from spreading.  </w:t>
            </w:r>
          </w:p>
          <w:p w14:paraId="0BA065D5" w14:textId="77777777" w:rsidR="008B38A0" w:rsidRPr="00CD07D7" w:rsidRDefault="008B38A0" w:rsidP="004F7429">
            <w:pPr>
              <w:pStyle w:val="ListParagraph"/>
              <w:spacing w:after="0"/>
              <w:ind w:left="825"/>
              <w:rPr>
                <w:rFonts w:cstheme="minorHAnsi"/>
                <w:sz w:val="24"/>
                <w:szCs w:val="24"/>
              </w:rPr>
            </w:pPr>
          </w:p>
          <w:p w14:paraId="236F6237" w14:textId="77777777" w:rsidR="008B38A0" w:rsidRDefault="008B38A0" w:rsidP="004F7429">
            <w:pPr>
              <w:spacing w:after="0"/>
              <w:ind w:left="105"/>
              <w:rPr>
                <w:rFonts w:cstheme="minorHAnsi"/>
                <w:sz w:val="24"/>
                <w:szCs w:val="24"/>
              </w:rPr>
            </w:pPr>
            <w:r>
              <w:rPr>
                <w:rFonts w:cstheme="minorHAnsi"/>
                <w:sz w:val="24"/>
                <w:szCs w:val="24"/>
              </w:rPr>
              <w:t xml:space="preserve">We will share information with </w:t>
            </w:r>
            <w:r w:rsidRPr="00CF2046">
              <w:rPr>
                <w:rFonts w:cstheme="minorHAnsi"/>
                <w:sz w:val="24"/>
                <w:szCs w:val="24"/>
              </w:rPr>
              <w:t>NHS Digital, the Care Quality Commission and local health protection team (or Public Health England)</w:t>
            </w:r>
            <w:r>
              <w:rPr>
                <w:rFonts w:cstheme="minorHAnsi"/>
                <w:sz w:val="24"/>
                <w:szCs w:val="24"/>
              </w:rPr>
              <w:t xml:space="preserve"> when the law requires us to do so</w:t>
            </w:r>
            <w:r w:rsidRPr="00CF2046">
              <w:rPr>
                <w:rFonts w:cstheme="minorHAnsi"/>
                <w:sz w:val="24"/>
                <w:szCs w:val="24"/>
              </w:rPr>
              <w:t>.</w:t>
            </w:r>
            <w:r>
              <w:rPr>
                <w:rFonts w:cstheme="minorHAnsi"/>
                <w:sz w:val="24"/>
                <w:szCs w:val="24"/>
              </w:rPr>
              <w:t xml:space="preserve"> Please see below for more information.</w:t>
            </w:r>
          </w:p>
          <w:p w14:paraId="0317968D" w14:textId="77777777" w:rsidR="008B38A0" w:rsidRDefault="008B38A0" w:rsidP="004F7429">
            <w:pPr>
              <w:spacing w:after="0"/>
              <w:ind w:left="105"/>
              <w:rPr>
                <w:rFonts w:cstheme="minorHAnsi"/>
                <w:sz w:val="24"/>
                <w:szCs w:val="24"/>
              </w:rPr>
            </w:pPr>
          </w:p>
          <w:p w14:paraId="3AF74609" w14:textId="77777777" w:rsidR="008B38A0" w:rsidRDefault="008B38A0" w:rsidP="004F7429">
            <w:pPr>
              <w:ind w:left="105"/>
              <w:rPr>
                <w:rFonts w:eastAsia="Times New Roman" w:cstheme="minorHAnsi"/>
                <w:b/>
                <w:sz w:val="28"/>
                <w:szCs w:val="28"/>
                <w:lang w:val="en-US"/>
              </w:rPr>
            </w:pPr>
            <w:r>
              <w:rPr>
                <w:rFonts w:cstheme="minorHAnsi"/>
                <w:sz w:val="24"/>
                <w:szCs w:val="24"/>
              </w:rPr>
              <w:t>We must also share your information if a court of law orders us to do so.</w:t>
            </w:r>
          </w:p>
        </w:tc>
      </w:tr>
    </w:tbl>
    <w:p w14:paraId="2023D1E6" w14:textId="77777777" w:rsidR="008B38A0" w:rsidRDefault="008B38A0" w:rsidP="008B38A0">
      <w:pPr>
        <w:spacing w:after="0"/>
        <w:rPr>
          <w:rFonts w:cstheme="minorHAnsi"/>
          <w:sz w:val="24"/>
          <w:szCs w:val="24"/>
        </w:rPr>
      </w:pPr>
    </w:p>
    <w:p w14:paraId="19383721" w14:textId="77777777" w:rsidR="008B38A0" w:rsidRDefault="008B38A0" w:rsidP="008B38A0">
      <w:pPr>
        <w:spacing w:after="0"/>
        <w:rPr>
          <w:rFonts w:cstheme="minorHAnsi"/>
          <w:sz w:val="24"/>
          <w:szCs w:val="24"/>
        </w:rPr>
      </w:pPr>
    </w:p>
    <w:tbl>
      <w:tblPr>
        <w:tblW w:w="9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8B38A0" w14:paraId="65014457" w14:textId="77777777" w:rsidTr="004F7429">
        <w:trPr>
          <w:trHeight w:val="4701"/>
        </w:trPr>
        <w:tc>
          <w:tcPr>
            <w:tcW w:w="9465" w:type="dxa"/>
          </w:tcPr>
          <w:p w14:paraId="1CA7A6E9" w14:textId="77777777" w:rsidR="008B38A0" w:rsidRPr="0063709C" w:rsidRDefault="008B38A0" w:rsidP="004F7429">
            <w:pPr>
              <w:rPr>
                <w:rFonts w:cstheme="minorHAnsi"/>
                <w:b/>
                <w:sz w:val="28"/>
                <w:szCs w:val="28"/>
              </w:rPr>
            </w:pPr>
            <w:r>
              <w:rPr>
                <w:rFonts w:cstheme="minorHAnsi"/>
                <w:sz w:val="24"/>
                <w:szCs w:val="24"/>
              </w:rPr>
              <w:t xml:space="preserve"> </w:t>
            </w:r>
            <w:r w:rsidRPr="0063709C">
              <w:rPr>
                <w:rFonts w:cstheme="minorHAnsi"/>
                <w:b/>
                <w:sz w:val="28"/>
                <w:szCs w:val="28"/>
              </w:rPr>
              <w:t>NHS Digital</w:t>
            </w:r>
          </w:p>
          <w:p w14:paraId="66BAFBC7"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NHS Digital is a national body which has legal responsibilities to collect information about health and social care services.</w:t>
            </w:r>
          </w:p>
          <w:p w14:paraId="2E59F7E8" w14:textId="77777777" w:rsidR="008B38A0" w:rsidRPr="003474D4" w:rsidRDefault="008B38A0" w:rsidP="004F7429">
            <w:pPr>
              <w:spacing w:after="0"/>
              <w:ind w:left="435"/>
              <w:rPr>
                <w:rFonts w:cstheme="minorHAnsi"/>
                <w:sz w:val="24"/>
                <w:szCs w:val="24"/>
              </w:rPr>
            </w:pPr>
            <w:r w:rsidRPr="003474D4">
              <w:rPr>
                <w:rFonts w:cstheme="minorHAnsi"/>
                <w:sz w:val="24"/>
                <w:szCs w:val="24"/>
              </w:rPr>
              <w:t xml:space="preserve"> </w:t>
            </w:r>
          </w:p>
          <w:p w14:paraId="4C88475D"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It collects information from across the NHS in England and provides reports on how the NHS is performing. These reports help to plan and improve services to patients.</w:t>
            </w:r>
          </w:p>
          <w:p w14:paraId="23268A96" w14:textId="77777777" w:rsidR="008B38A0" w:rsidRPr="003474D4" w:rsidRDefault="008B38A0" w:rsidP="004F7429">
            <w:pPr>
              <w:spacing w:after="0"/>
              <w:ind w:left="75"/>
              <w:rPr>
                <w:rFonts w:cstheme="minorHAnsi"/>
                <w:sz w:val="24"/>
                <w:szCs w:val="24"/>
              </w:rPr>
            </w:pPr>
            <w:r w:rsidRPr="003474D4">
              <w:rPr>
                <w:rFonts w:cstheme="minorHAnsi"/>
                <w:sz w:val="24"/>
                <w:szCs w:val="24"/>
              </w:rPr>
              <w:t xml:space="preserve">  </w:t>
            </w:r>
          </w:p>
          <w:p w14:paraId="189F6121"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This practice must comply with the law and will send data to NHS Digital, for example, when it is told to do so by the Secretary of State for Health or NHS England under the Health and Social Care Act 2012.</w:t>
            </w:r>
          </w:p>
          <w:p w14:paraId="355DF127" w14:textId="77777777" w:rsidR="008B38A0" w:rsidRPr="003474D4" w:rsidRDefault="008B38A0" w:rsidP="004F7429">
            <w:pPr>
              <w:spacing w:after="0"/>
              <w:ind w:left="75"/>
              <w:rPr>
                <w:rFonts w:cstheme="minorHAnsi"/>
                <w:sz w:val="24"/>
                <w:szCs w:val="24"/>
              </w:rPr>
            </w:pPr>
          </w:p>
          <w:p w14:paraId="6FF9278D" w14:textId="77777777" w:rsidR="008B38A0" w:rsidRPr="003474D4" w:rsidRDefault="008B38A0" w:rsidP="008B38A0">
            <w:pPr>
              <w:pStyle w:val="ListParagraph"/>
              <w:numPr>
                <w:ilvl w:val="0"/>
                <w:numId w:val="3"/>
              </w:numPr>
              <w:spacing w:after="0"/>
              <w:rPr>
                <w:rFonts w:cstheme="minorHAnsi"/>
                <w:sz w:val="24"/>
                <w:szCs w:val="24"/>
              </w:rPr>
            </w:pPr>
            <w:r w:rsidRPr="003474D4">
              <w:rPr>
                <w:sz w:val="24"/>
                <w:szCs w:val="24"/>
              </w:rPr>
              <w:t xml:space="preserve">More information about NHS Digital and how it uses information can be found at: </w:t>
            </w:r>
          </w:p>
          <w:p w14:paraId="446F49E1" w14:textId="0CE61863" w:rsidR="008B38A0" w:rsidRDefault="008B38A0" w:rsidP="004F7429">
            <w:pPr>
              <w:pStyle w:val="ListParagraph"/>
              <w:spacing w:after="0"/>
              <w:rPr>
                <w:rStyle w:val="Hyperlink"/>
                <w:color w:val="0070C0"/>
                <w:sz w:val="24"/>
                <w:szCs w:val="24"/>
              </w:rPr>
            </w:pPr>
            <w:hyperlink r:id="rId11" w:history="1">
              <w:r w:rsidRPr="00382B0A">
                <w:rPr>
                  <w:rStyle w:val="Hyperlink"/>
                  <w:color w:val="0070C0"/>
                  <w:sz w:val="24"/>
                  <w:szCs w:val="24"/>
                </w:rPr>
                <w:t>https://digital.nhs.uk/home</w:t>
              </w:r>
            </w:hyperlink>
          </w:p>
          <w:p w14:paraId="3809A4BA" w14:textId="716E63C7" w:rsidR="008B38A0" w:rsidRPr="007D4DF1" w:rsidRDefault="008B38A0" w:rsidP="007D4DF1">
            <w:pPr>
              <w:spacing w:after="0"/>
              <w:rPr>
                <w:rFonts w:cstheme="minorHAnsi"/>
                <w:sz w:val="24"/>
                <w:szCs w:val="24"/>
              </w:rPr>
            </w:pPr>
          </w:p>
        </w:tc>
      </w:tr>
    </w:tbl>
    <w:p w14:paraId="7CA7B676" w14:textId="77777777" w:rsidR="008B38A0" w:rsidRPr="00CF2046" w:rsidRDefault="008B38A0" w:rsidP="008B38A0">
      <w:pPr>
        <w:rPr>
          <w:b/>
          <w:sz w:val="24"/>
          <w:szCs w:val="24"/>
        </w:rPr>
      </w:pPr>
    </w:p>
    <w:tbl>
      <w:tblPr>
        <w:tblpPr w:leftFromText="180" w:rightFromText="180" w:vertAnchor="text" w:tblpX="-134" w:tblpY="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8B38A0" w14:paraId="158629FA" w14:textId="77777777" w:rsidTr="004F7429">
        <w:trPr>
          <w:trHeight w:val="2962"/>
        </w:trPr>
        <w:tc>
          <w:tcPr>
            <w:tcW w:w="9209" w:type="dxa"/>
          </w:tcPr>
          <w:p w14:paraId="490FCC8B" w14:textId="77777777" w:rsidR="008B38A0" w:rsidRPr="003474D4" w:rsidRDefault="008B38A0" w:rsidP="004F7429">
            <w:pPr>
              <w:ind w:left="75"/>
              <w:rPr>
                <w:b/>
                <w:sz w:val="28"/>
                <w:szCs w:val="28"/>
              </w:rPr>
            </w:pPr>
            <w:r w:rsidRPr="003474D4">
              <w:rPr>
                <w:b/>
                <w:sz w:val="28"/>
                <w:szCs w:val="28"/>
              </w:rPr>
              <w:lastRenderedPageBreak/>
              <w:t>Care Quality Commission (CQC)</w:t>
            </w:r>
          </w:p>
          <w:p w14:paraId="7E26DE1D"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CQC regulates health and social care services to ensure that safe care is provided. </w:t>
            </w:r>
          </w:p>
          <w:p w14:paraId="3423F4C6" w14:textId="77777777" w:rsidR="008B38A0" w:rsidRPr="003474D4" w:rsidRDefault="008B38A0" w:rsidP="004F7429">
            <w:pPr>
              <w:pStyle w:val="ListParagraph"/>
              <w:spacing w:after="0"/>
              <w:ind w:left="714"/>
              <w:rPr>
                <w:rFonts w:cstheme="minorHAnsi"/>
                <w:sz w:val="24"/>
                <w:szCs w:val="24"/>
              </w:rPr>
            </w:pPr>
          </w:p>
          <w:p w14:paraId="62721BAE"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law says that we must report certain serious events to the CQC, for example, when patient safety has been put at risk. </w:t>
            </w:r>
          </w:p>
          <w:p w14:paraId="4E9CD48D" w14:textId="77777777" w:rsidR="008B38A0" w:rsidRPr="003474D4" w:rsidRDefault="008B38A0" w:rsidP="004F7429">
            <w:pPr>
              <w:spacing w:after="0"/>
              <w:rPr>
                <w:rFonts w:cstheme="minorHAnsi"/>
                <w:sz w:val="24"/>
                <w:szCs w:val="24"/>
              </w:rPr>
            </w:pPr>
          </w:p>
          <w:p w14:paraId="7193061A" w14:textId="77777777" w:rsidR="008B38A0" w:rsidRPr="003474D4"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For more information about the CQC see: </w:t>
            </w:r>
            <w:hyperlink r:id="rId12" w:history="1">
              <w:r w:rsidRPr="003474D4">
                <w:rPr>
                  <w:rStyle w:val="Hyperlink"/>
                  <w:rFonts w:cstheme="minorHAnsi"/>
                  <w:sz w:val="24"/>
                  <w:szCs w:val="24"/>
                </w:rPr>
                <w:t>http://www.cqc.org.uk/</w:t>
              </w:r>
            </w:hyperlink>
          </w:p>
          <w:p w14:paraId="305E0E54" w14:textId="77777777" w:rsidR="008B38A0" w:rsidRPr="00CF2046" w:rsidRDefault="008B38A0" w:rsidP="004F7429">
            <w:pPr>
              <w:rPr>
                <w:rFonts w:cstheme="minorHAnsi"/>
                <w:sz w:val="24"/>
                <w:szCs w:val="24"/>
              </w:rPr>
            </w:pPr>
            <w:r w:rsidRPr="00CF2046">
              <w:rPr>
                <w:rFonts w:cstheme="minorHAnsi"/>
                <w:sz w:val="24"/>
                <w:szCs w:val="24"/>
              </w:rPr>
              <w:br w:type="page"/>
            </w:r>
          </w:p>
          <w:p w14:paraId="23588229" w14:textId="77777777" w:rsidR="008B38A0" w:rsidRDefault="008B38A0" w:rsidP="004F7429">
            <w:pPr>
              <w:rPr>
                <w:b/>
                <w:sz w:val="28"/>
                <w:szCs w:val="28"/>
              </w:rPr>
            </w:pPr>
          </w:p>
        </w:tc>
      </w:tr>
    </w:tbl>
    <w:p w14:paraId="57050F72" w14:textId="77777777" w:rsidR="008B38A0" w:rsidRDefault="008B38A0" w:rsidP="008B38A0">
      <w:pPr>
        <w:rPr>
          <w:b/>
          <w:sz w:val="28"/>
          <w:szCs w:val="28"/>
        </w:rPr>
      </w:pPr>
    </w:p>
    <w:tbl>
      <w:tblPr>
        <w:tblW w:w="90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8B38A0" w14:paraId="7BD5F3B9" w14:textId="77777777" w:rsidTr="004F7429">
        <w:trPr>
          <w:trHeight w:val="4140"/>
        </w:trPr>
        <w:tc>
          <w:tcPr>
            <w:tcW w:w="9060" w:type="dxa"/>
          </w:tcPr>
          <w:p w14:paraId="782E6805" w14:textId="77777777" w:rsidR="008B38A0" w:rsidRPr="00936B47" w:rsidRDefault="008B38A0" w:rsidP="004F7429">
            <w:pPr>
              <w:ind w:left="30"/>
              <w:rPr>
                <w:b/>
                <w:sz w:val="28"/>
                <w:szCs w:val="28"/>
              </w:rPr>
            </w:pPr>
            <w:r w:rsidRPr="00936B47">
              <w:rPr>
                <w:b/>
                <w:sz w:val="28"/>
                <w:szCs w:val="28"/>
              </w:rPr>
              <w:t>Public Health</w:t>
            </w:r>
          </w:p>
          <w:p w14:paraId="27597F54" w14:textId="77777777" w:rsidR="008B38A0" w:rsidRDefault="008B38A0" w:rsidP="008B38A0">
            <w:pPr>
              <w:pStyle w:val="ListParagraph"/>
              <w:numPr>
                <w:ilvl w:val="0"/>
                <w:numId w:val="5"/>
              </w:numPr>
              <w:ind w:left="750"/>
              <w:rPr>
                <w:sz w:val="24"/>
                <w:szCs w:val="24"/>
              </w:rPr>
            </w:pPr>
            <w:r w:rsidRPr="00936B47">
              <w:rPr>
                <w:sz w:val="24"/>
                <w:szCs w:val="24"/>
              </w:rPr>
              <w:t xml:space="preserve">The law requires us to share data for public health reasons, for example to prevent the spread of infectious diseases or other diseases which threaten the health of the population. </w:t>
            </w:r>
          </w:p>
          <w:p w14:paraId="2F768891" w14:textId="77777777" w:rsidR="008B38A0" w:rsidRPr="00936B47" w:rsidRDefault="008B38A0" w:rsidP="004F7429">
            <w:pPr>
              <w:pStyle w:val="ListParagraph"/>
              <w:ind w:left="750"/>
              <w:rPr>
                <w:sz w:val="24"/>
                <w:szCs w:val="24"/>
              </w:rPr>
            </w:pPr>
          </w:p>
          <w:p w14:paraId="7161EE5A" w14:textId="77777777" w:rsidR="008B38A0" w:rsidRDefault="008B38A0" w:rsidP="008B38A0">
            <w:pPr>
              <w:pStyle w:val="ListParagraph"/>
              <w:numPr>
                <w:ilvl w:val="0"/>
                <w:numId w:val="5"/>
              </w:numPr>
              <w:spacing w:after="0"/>
              <w:ind w:left="744" w:hanging="357"/>
              <w:rPr>
                <w:sz w:val="24"/>
                <w:szCs w:val="24"/>
              </w:rPr>
            </w:pPr>
            <w:r w:rsidRPr="00936B47">
              <w:rPr>
                <w:sz w:val="24"/>
                <w:szCs w:val="24"/>
              </w:rPr>
              <w:t>We will report the relevant information to local health protection team or Public Health England.</w:t>
            </w:r>
          </w:p>
          <w:p w14:paraId="5501DE11" w14:textId="77777777" w:rsidR="008B38A0" w:rsidRPr="00936B47" w:rsidRDefault="008B38A0" w:rsidP="004F7429">
            <w:pPr>
              <w:spacing w:after="0"/>
              <w:ind w:left="30"/>
              <w:rPr>
                <w:sz w:val="24"/>
                <w:szCs w:val="24"/>
              </w:rPr>
            </w:pPr>
          </w:p>
          <w:p w14:paraId="43B11741" w14:textId="77777777" w:rsidR="008B38A0" w:rsidRPr="00936B47" w:rsidRDefault="008B38A0" w:rsidP="008B38A0">
            <w:pPr>
              <w:pStyle w:val="ListParagraph"/>
              <w:numPr>
                <w:ilvl w:val="0"/>
                <w:numId w:val="5"/>
              </w:numPr>
              <w:rPr>
                <w:b/>
                <w:sz w:val="28"/>
                <w:szCs w:val="28"/>
              </w:rPr>
            </w:pPr>
            <w:r w:rsidRPr="00936B47">
              <w:rPr>
                <w:sz w:val="24"/>
                <w:szCs w:val="24"/>
              </w:rPr>
              <w:t xml:space="preserve">For more information about Public Health England and disease reporting see: </w:t>
            </w:r>
            <w:hyperlink r:id="rId13" w:history="1">
              <w:r w:rsidRPr="00936B47">
                <w:rPr>
                  <w:rStyle w:val="Hyperlink"/>
                  <w:sz w:val="24"/>
                  <w:szCs w:val="24"/>
                </w:rPr>
                <w:t>https://www.gov.uk/guidance/notifiable-diseases-and-causative-organisms-how-to-report</w:t>
              </w:r>
            </w:hyperlink>
          </w:p>
        </w:tc>
      </w:tr>
    </w:tbl>
    <w:p w14:paraId="59F3FB9D" w14:textId="77777777" w:rsidR="008B38A0" w:rsidRPr="00CF2046" w:rsidRDefault="008B38A0" w:rsidP="008B38A0">
      <w:pPr>
        <w:rPr>
          <w:rFonts w:cstheme="minorHAnsi"/>
          <w:sz w:val="24"/>
          <w:szCs w:val="24"/>
        </w:rPr>
      </w:pPr>
    </w:p>
    <w:p w14:paraId="0008962C" w14:textId="77777777" w:rsidR="008B38A0" w:rsidRPr="00CF2046" w:rsidRDefault="008B38A0" w:rsidP="008B38A0">
      <w:pPr>
        <w:rPr>
          <w:rFonts w:cstheme="minorHAnsi"/>
          <w:sz w:val="24"/>
          <w:szCs w:val="24"/>
        </w:rPr>
      </w:pPr>
      <w:r w:rsidRPr="00CF2046">
        <w:rPr>
          <w:rFonts w:cstheme="minorHAnsi"/>
          <w:sz w:val="24"/>
          <w:szCs w:val="24"/>
        </w:rPr>
        <w:br w:type="page"/>
      </w:r>
    </w:p>
    <w:p w14:paraId="6475CB2E" w14:textId="77777777" w:rsidR="008B38A0" w:rsidRPr="00075703" w:rsidRDefault="008B38A0" w:rsidP="008B38A0">
      <w:pPr>
        <w:rPr>
          <w:rFonts w:cstheme="minorHAnsi"/>
          <w:color w:val="FF0000"/>
        </w:rPr>
      </w:pPr>
      <w:r w:rsidRPr="00075703">
        <w:rPr>
          <w:rFonts w:cstheme="minorHAnsi"/>
        </w:rPr>
        <w:lastRenderedPageBreak/>
        <w:t>We are required by law to provide you with the following information about how we handle your information</w:t>
      </w:r>
      <w:r>
        <w:rPr>
          <w:rFonts w:cstheme="minorHAnsi"/>
        </w:rPr>
        <w:t xml:space="preserve"> and our legal obligations</w:t>
      </w:r>
      <w:r w:rsidRPr="00075703">
        <w:rPr>
          <w:rFonts w:cstheme="minorHAnsi"/>
        </w:rPr>
        <w:t xml:space="preserve">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D552E9" w:rsidRPr="006E5EB2" w14:paraId="1BFF2700" w14:textId="77777777" w:rsidTr="004F7429">
        <w:tc>
          <w:tcPr>
            <w:tcW w:w="2405" w:type="dxa"/>
          </w:tcPr>
          <w:p w14:paraId="1600A292" w14:textId="77777777" w:rsidR="00D552E9" w:rsidRPr="006E5EB2" w:rsidRDefault="00D552E9" w:rsidP="00D552E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316969A5" w14:textId="77777777" w:rsidR="00D552E9" w:rsidRPr="006E5EB2" w:rsidRDefault="00D552E9" w:rsidP="00D552E9">
            <w:pPr>
              <w:rPr>
                <w:rFonts w:cstheme="minorHAnsi"/>
                <w:b/>
                <w:color w:val="000000"/>
                <w:lang w:eastAsia="en-GB"/>
              </w:rPr>
            </w:pPr>
          </w:p>
        </w:tc>
        <w:tc>
          <w:tcPr>
            <w:tcW w:w="6611" w:type="dxa"/>
          </w:tcPr>
          <w:p w14:paraId="60126C26" w14:textId="77777777" w:rsidR="00D552E9" w:rsidRDefault="00D552E9" w:rsidP="00D552E9">
            <w:pPr>
              <w:rPr>
                <w:rFonts w:cstheme="minorHAnsi"/>
                <w:lang w:eastAsia="en-GB"/>
              </w:rPr>
            </w:pPr>
            <w:r>
              <w:rPr>
                <w:rFonts w:cstheme="minorHAnsi"/>
                <w:lang w:eastAsia="en-GB"/>
              </w:rPr>
              <w:t>Stalybridge, Dukinfield &amp; Mossley Primary Care Network,</w:t>
            </w:r>
          </w:p>
          <w:p w14:paraId="3DCBD32F" w14:textId="77777777" w:rsidR="00D552E9" w:rsidRDefault="00D552E9" w:rsidP="00D552E9">
            <w:pPr>
              <w:rPr>
                <w:rFonts w:cstheme="minorHAnsi"/>
                <w:lang w:eastAsia="en-GB"/>
              </w:rPr>
            </w:pPr>
            <w:r>
              <w:rPr>
                <w:rFonts w:cstheme="minorHAnsi"/>
                <w:lang w:eastAsia="en-GB"/>
              </w:rPr>
              <w:t>1</w:t>
            </w:r>
            <w:r w:rsidRPr="00CC5FBB">
              <w:rPr>
                <w:rFonts w:cstheme="minorHAnsi"/>
                <w:vertAlign w:val="superscript"/>
                <w:lang w:eastAsia="en-GB"/>
              </w:rPr>
              <w:t>st</w:t>
            </w:r>
            <w:r>
              <w:rPr>
                <w:rFonts w:cstheme="minorHAnsi"/>
                <w:lang w:eastAsia="en-GB"/>
              </w:rPr>
              <w:t xml:space="preserve"> Floor Stalybridge PCN Hub</w:t>
            </w:r>
          </w:p>
          <w:p w14:paraId="4F7182B2" w14:textId="77777777" w:rsidR="00D552E9" w:rsidRPr="00CC5FBB" w:rsidRDefault="00D552E9" w:rsidP="00D552E9">
            <w:pPr>
              <w:rPr>
                <w:rFonts w:cstheme="minorHAnsi"/>
                <w:lang w:eastAsia="en-GB"/>
              </w:rPr>
            </w:pPr>
            <w:r w:rsidRPr="00CC5FBB">
              <w:rPr>
                <w:rFonts w:cstheme="minorHAnsi"/>
                <w:lang w:eastAsia="en-GB"/>
              </w:rPr>
              <w:t>2 Waterloo Road</w:t>
            </w:r>
          </w:p>
          <w:p w14:paraId="50AFD196" w14:textId="77777777" w:rsidR="00D552E9" w:rsidRPr="00CC5FBB" w:rsidRDefault="00D552E9" w:rsidP="00D552E9">
            <w:pPr>
              <w:rPr>
                <w:rFonts w:cstheme="minorHAnsi"/>
                <w:lang w:eastAsia="en-GB"/>
              </w:rPr>
            </w:pPr>
            <w:r w:rsidRPr="00CC5FBB">
              <w:rPr>
                <w:rFonts w:cstheme="minorHAnsi"/>
                <w:lang w:eastAsia="en-GB"/>
              </w:rPr>
              <w:t>Stalybridge</w:t>
            </w:r>
          </w:p>
          <w:p w14:paraId="0408490E" w14:textId="77777777" w:rsidR="00D552E9" w:rsidRPr="00CC5FBB" w:rsidRDefault="00D552E9" w:rsidP="00D552E9">
            <w:pPr>
              <w:rPr>
                <w:rFonts w:cstheme="minorHAnsi"/>
                <w:lang w:eastAsia="en-GB"/>
              </w:rPr>
            </w:pPr>
            <w:r w:rsidRPr="00CC5FBB">
              <w:rPr>
                <w:rFonts w:cstheme="minorHAnsi"/>
                <w:lang w:eastAsia="en-GB"/>
              </w:rPr>
              <w:t xml:space="preserve">SK15 2AU </w:t>
            </w:r>
          </w:p>
          <w:p w14:paraId="00CEE3A0" w14:textId="77777777" w:rsidR="00D552E9" w:rsidRPr="006E5EB2" w:rsidRDefault="00D552E9" w:rsidP="00D552E9">
            <w:pPr>
              <w:rPr>
                <w:rFonts w:cstheme="minorHAnsi"/>
              </w:rPr>
            </w:pPr>
          </w:p>
        </w:tc>
      </w:tr>
      <w:tr w:rsidR="00D552E9" w:rsidRPr="006E5EB2" w14:paraId="66EE9069" w14:textId="77777777" w:rsidTr="004F7429">
        <w:tc>
          <w:tcPr>
            <w:tcW w:w="2405" w:type="dxa"/>
          </w:tcPr>
          <w:p w14:paraId="2687F57B" w14:textId="77777777" w:rsidR="00D552E9" w:rsidRPr="006E5EB2" w:rsidRDefault="00D552E9" w:rsidP="00D552E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48E143CA" w14:textId="77777777" w:rsidR="00D552E9" w:rsidRPr="006E5EB2" w:rsidRDefault="00D552E9" w:rsidP="00D552E9">
            <w:pPr>
              <w:rPr>
                <w:rFonts w:cstheme="minorHAnsi"/>
              </w:rPr>
            </w:pPr>
          </w:p>
        </w:tc>
        <w:tc>
          <w:tcPr>
            <w:tcW w:w="6611" w:type="dxa"/>
          </w:tcPr>
          <w:p w14:paraId="5E4B3459" w14:textId="77777777" w:rsidR="00D552E9" w:rsidRDefault="00D552E9" w:rsidP="00D552E9">
            <w:pPr>
              <w:rPr>
                <w:rFonts w:cstheme="minorHAnsi"/>
              </w:rPr>
            </w:pPr>
            <w:r>
              <w:rPr>
                <w:rFonts w:cstheme="minorHAnsi"/>
              </w:rPr>
              <w:t xml:space="preserve">Data Protection Officer: Martin Turner </w:t>
            </w:r>
            <w:hyperlink r:id="rId14" w:history="1">
              <w:r w:rsidRPr="00E005BE">
                <w:rPr>
                  <w:rStyle w:val="Hyperlink"/>
                  <w:rFonts w:cstheme="minorHAnsi"/>
                </w:rPr>
                <w:t>m.turner2@nhs.net</w:t>
              </w:r>
            </w:hyperlink>
          </w:p>
          <w:p w14:paraId="04F28540" w14:textId="06242F26" w:rsidR="00D552E9" w:rsidRPr="006E5EB2" w:rsidRDefault="00D552E9" w:rsidP="00D552E9">
            <w:pPr>
              <w:rPr>
                <w:rFonts w:cstheme="minorHAnsi"/>
              </w:rPr>
            </w:pPr>
            <w:r>
              <w:rPr>
                <w:rFonts w:cstheme="minorHAnsi"/>
              </w:rPr>
              <w:t xml:space="preserve">Caldicott Guardian: Dr Grace Choi </w:t>
            </w:r>
            <w:hyperlink r:id="rId15" w:history="1">
              <w:r w:rsidRPr="00E005BE">
                <w:rPr>
                  <w:rStyle w:val="Hyperlink"/>
                  <w:rFonts w:cstheme="minorHAnsi"/>
                </w:rPr>
                <w:t>grace.choi@nhs.net</w:t>
              </w:r>
            </w:hyperlink>
            <w:r>
              <w:rPr>
                <w:rFonts w:cstheme="minorHAnsi"/>
              </w:rPr>
              <w:t xml:space="preserve"> </w:t>
            </w:r>
          </w:p>
        </w:tc>
      </w:tr>
      <w:tr w:rsidR="008B38A0" w:rsidRPr="006E5EB2" w14:paraId="052A3ED6" w14:textId="77777777" w:rsidTr="004F7429">
        <w:trPr>
          <w:trHeight w:val="521"/>
        </w:trPr>
        <w:tc>
          <w:tcPr>
            <w:tcW w:w="2405" w:type="dxa"/>
          </w:tcPr>
          <w:p w14:paraId="6926F3C5" w14:textId="77777777" w:rsidR="008B38A0" w:rsidRPr="006E5EB2" w:rsidRDefault="008B38A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662AE6D" w14:textId="77777777" w:rsidR="008B38A0" w:rsidRPr="006E5EB2" w:rsidRDefault="008B38A0" w:rsidP="004F7429">
            <w:pPr>
              <w:rPr>
                <w:rFonts w:cstheme="minorHAnsi"/>
              </w:rPr>
            </w:pPr>
          </w:p>
        </w:tc>
        <w:tc>
          <w:tcPr>
            <w:tcW w:w="6611" w:type="dxa"/>
          </w:tcPr>
          <w:p w14:paraId="62CA479D" w14:textId="77777777" w:rsidR="008B38A0" w:rsidRPr="006E5EB2" w:rsidRDefault="008B38A0" w:rsidP="004F7429">
            <w:pPr>
              <w:rPr>
                <w:rFonts w:cstheme="minorHAnsi"/>
              </w:rPr>
            </w:pPr>
            <w:r>
              <w:rPr>
                <w:rFonts w:cstheme="minorHAnsi"/>
                <w:color w:val="000000"/>
                <w:lang w:eastAsia="en-GB"/>
              </w:rPr>
              <w:t xml:space="preserve">Compliance with legal obligations or court order. </w:t>
            </w:r>
          </w:p>
        </w:tc>
      </w:tr>
      <w:tr w:rsidR="008B38A0" w:rsidRPr="006E5EB2" w14:paraId="37447727" w14:textId="77777777" w:rsidTr="004F7429">
        <w:trPr>
          <w:trHeight w:val="1980"/>
        </w:trPr>
        <w:tc>
          <w:tcPr>
            <w:tcW w:w="2405" w:type="dxa"/>
          </w:tcPr>
          <w:p w14:paraId="40B94154" w14:textId="77777777" w:rsidR="008B38A0" w:rsidRPr="006E5EB2" w:rsidRDefault="008B38A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1E0C0617" w14:textId="77777777" w:rsidR="008B38A0" w:rsidRPr="006E5EB2" w:rsidRDefault="008B38A0" w:rsidP="004F7429">
            <w:pPr>
              <w:rPr>
                <w:rFonts w:cstheme="minorHAnsi"/>
              </w:rPr>
            </w:pPr>
          </w:p>
        </w:tc>
        <w:tc>
          <w:tcPr>
            <w:tcW w:w="6611" w:type="dxa"/>
          </w:tcPr>
          <w:p w14:paraId="4E525A46" w14:textId="77777777" w:rsidR="008B38A0" w:rsidRDefault="008B38A0" w:rsidP="004F7429">
            <w:pPr>
              <w:rPr>
                <w:rFonts w:cstheme="minorHAnsi"/>
              </w:rPr>
            </w:pPr>
            <w:r>
              <w:rPr>
                <w:rFonts w:cstheme="minorHAnsi"/>
              </w:rPr>
              <w:t>The following sections of the GDPR mean that we can share information when the law tells us to.</w:t>
            </w:r>
          </w:p>
          <w:p w14:paraId="485E18EE" w14:textId="77777777" w:rsidR="008B38A0" w:rsidRDefault="008B38A0" w:rsidP="004F7429">
            <w:pPr>
              <w:rPr>
                <w:rFonts w:cstheme="minorHAnsi"/>
              </w:rPr>
            </w:pPr>
          </w:p>
          <w:p w14:paraId="5CEF32B5" w14:textId="77777777" w:rsidR="008B38A0" w:rsidRDefault="008B38A0" w:rsidP="004F7429">
            <w:pPr>
              <w:rPr>
                <w:rFonts w:cstheme="minorHAnsi"/>
              </w:rPr>
            </w:pPr>
            <w:r>
              <w:rPr>
                <w:rFonts w:cstheme="minorHAnsi"/>
              </w:rPr>
              <w:t>Article 6(1)(c) – ‘processing is necessary for compliance with a legal obligation to which the controller is subject…’</w:t>
            </w:r>
          </w:p>
          <w:p w14:paraId="5F793832" w14:textId="77777777" w:rsidR="008B38A0" w:rsidRDefault="008B38A0" w:rsidP="004F7429">
            <w:pPr>
              <w:rPr>
                <w:rFonts w:cstheme="minorHAnsi"/>
              </w:rPr>
            </w:pPr>
          </w:p>
          <w:p w14:paraId="486DCC53" w14:textId="77777777" w:rsidR="008B38A0" w:rsidRPr="006E5EB2" w:rsidRDefault="008B38A0"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8B38A0" w:rsidRPr="006E5EB2" w14:paraId="6F25A03C" w14:textId="77777777" w:rsidTr="004F7429">
        <w:trPr>
          <w:trHeight w:val="1823"/>
        </w:trPr>
        <w:tc>
          <w:tcPr>
            <w:tcW w:w="2405" w:type="dxa"/>
          </w:tcPr>
          <w:p w14:paraId="589BD554"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6D53E043" w14:textId="77777777" w:rsidR="008B38A0" w:rsidRPr="006E5EB2" w:rsidRDefault="008B38A0" w:rsidP="004F7429">
            <w:pPr>
              <w:rPr>
                <w:rFonts w:cstheme="minorHAnsi"/>
              </w:rPr>
            </w:pPr>
          </w:p>
        </w:tc>
        <w:tc>
          <w:tcPr>
            <w:tcW w:w="6611" w:type="dxa"/>
          </w:tcPr>
          <w:p w14:paraId="45CF67FF"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NHS Digital.</w:t>
            </w:r>
          </w:p>
          <w:p w14:paraId="40D56CA4" w14:textId="35317F1A"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Care Quality Commission</w:t>
            </w:r>
            <w:r w:rsidRPr="00334BFE">
              <w:rPr>
                <w:rFonts w:cstheme="minorHAnsi"/>
                <w:lang w:eastAsia="en-GB"/>
              </w:rPr>
              <w:t>.</w:t>
            </w:r>
            <w:r w:rsidRPr="00334BFE">
              <w:rPr>
                <w:rFonts w:cstheme="minorHAnsi"/>
                <w:color w:val="FF0000"/>
                <w:lang w:eastAsia="en-GB"/>
              </w:rPr>
              <w:t xml:space="preserve"> </w:t>
            </w:r>
          </w:p>
          <w:p w14:paraId="56B5A299"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 xml:space="preserve">The data will be shared with our local health protection team or Public Health England. </w:t>
            </w:r>
          </w:p>
          <w:p w14:paraId="112BAB51"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court if ordered.</w:t>
            </w:r>
          </w:p>
          <w:p w14:paraId="5357ECD6" w14:textId="77777777" w:rsidR="008B38A0" w:rsidRPr="00C3638E" w:rsidRDefault="008B38A0" w:rsidP="004F7429">
            <w:pPr>
              <w:rPr>
                <w:rFonts w:cstheme="minorHAnsi"/>
              </w:rPr>
            </w:pPr>
          </w:p>
        </w:tc>
      </w:tr>
      <w:tr w:rsidR="008B38A0" w:rsidRPr="006E5EB2" w14:paraId="395A9B5A" w14:textId="77777777" w:rsidTr="004F7429">
        <w:trPr>
          <w:trHeight w:val="841"/>
        </w:trPr>
        <w:tc>
          <w:tcPr>
            <w:tcW w:w="2405" w:type="dxa"/>
          </w:tcPr>
          <w:p w14:paraId="11811D7A" w14:textId="77777777" w:rsidR="008B38A0" w:rsidRPr="006E5EB2" w:rsidRDefault="008B38A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 </w:t>
            </w:r>
          </w:p>
          <w:p w14:paraId="21549894" w14:textId="77777777" w:rsidR="008B38A0" w:rsidRPr="006E5EB2" w:rsidRDefault="008B38A0" w:rsidP="004F7429">
            <w:pPr>
              <w:rPr>
                <w:rFonts w:cstheme="minorHAnsi"/>
              </w:rPr>
            </w:pPr>
          </w:p>
        </w:tc>
        <w:tc>
          <w:tcPr>
            <w:tcW w:w="6611" w:type="dxa"/>
          </w:tcPr>
          <w:p w14:paraId="456E35A4" w14:textId="77777777" w:rsidR="008B38A0" w:rsidRDefault="008B38A0" w:rsidP="004F7429">
            <w:pPr>
              <w:rPr>
                <w:rFonts w:cstheme="minorHAnsi"/>
                <w:color w:val="000000"/>
                <w:lang w:eastAsia="en-GB"/>
              </w:rPr>
            </w:pPr>
            <w:r>
              <w:rPr>
                <w:rFonts w:cstheme="minorHAnsi"/>
                <w:color w:val="000000"/>
                <w:lang w:eastAsia="en-GB"/>
              </w:rPr>
              <w:t>There are very limited rights to object when the law requires information to be shared but government policy allows some rights of objection as set out below.</w:t>
            </w:r>
          </w:p>
          <w:p w14:paraId="300CA02F" w14:textId="77777777" w:rsidR="008B38A0" w:rsidRDefault="008B38A0" w:rsidP="004F7429">
            <w:pPr>
              <w:rPr>
                <w:rFonts w:cstheme="minorHAnsi"/>
                <w:color w:val="000000"/>
                <w:lang w:eastAsia="en-GB"/>
              </w:rPr>
            </w:pPr>
          </w:p>
          <w:p w14:paraId="6F69E91D" w14:textId="77777777" w:rsidR="008B38A0" w:rsidRDefault="008B38A0" w:rsidP="004F7429">
            <w:pPr>
              <w:rPr>
                <w:rFonts w:cstheme="minorHAnsi"/>
                <w:color w:val="000000"/>
                <w:lang w:eastAsia="en-GB"/>
              </w:rPr>
            </w:pPr>
            <w:r>
              <w:rPr>
                <w:rFonts w:cstheme="minorHAnsi"/>
                <w:color w:val="000000"/>
                <w:lang w:eastAsia="en-GB"/>
              </w:rPr>
              <w:t>NHS Digital</w:t>
            </w:r>
          </w:p>
          <w:p w14:paraId="4D20E6A9" w14:textId="77777777"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You have the right to object to information being shared with NHS Digital for reasons other than your own direct care. </w:t>
            </w:r>
          </w:p>
          <w:p w14:paraId="023DB53E" w14:textId="77777777"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This is called a ‘Type 1’ objection – </w:t>
            </w:r>
            <w:r>
              <w:rPr>
                <w:rFonts w:cstheme="minorHAnsi"/>
                <w:color w:val="000000"/>
                <w:lang w:eastAsia="en-GB"/>
              </w:rPr>
              <w:t xml:space="preserve">you can </w:t>
            </w:r>
            <w:r w:rsidRPr="001829D0">
              <w:rPr>
                <w:rFonts w:cstheme="minorHAnsi"/>
                <w:color w:val="000000"/>
                <w:lang w:eastAsia="en-GB"/>
              </w:rPr>
              <w:t xml:space="preserve">ask your practice to apply this code to your record. </w:t>
            </w:r>
          </w:p>
          <w:p w14:paraId="145EC8D1" w14:textId="77777777" w:rsidR="008B38A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Please note: The ‘Type 1’ objection, however, will no longer be available after 2020. </w:t>
            </w:r>
          </w:p>
          <w:p w14:paraId="355D5BAC" w14:textId="77777777" w:rsidR="00D552E9" w:rsidRPr="00D552E9" w:rsidRDefault="008B38A0" w:rsidP="00D552E9">
            <w:pPr>
              <w:pStyle w:val="ListParagraph"/>
              <w:numPr>
                <w:ilvl w:val="0"/>
                <w:numId w:val="6"/>
              </w:numPr>
              <w:rPr>
                <w:rFonts w:cstheme="minorHAnsi"/>
                <w:lang w:eastAsia="en-GB"/>
              </w:rPr>
            </w:pPr>
            <w:r w:rsidRPr="00D552E9">
              <w:rPr>
                <w:rFonts w:cstheme="minorHAnsi"/>
                <w:lang w:eastAsia="en-GB"/>
              </w:rPr>
              <w:t>This means you will not be able to object to your data being shared with NHS Digital when it is legally required under the Health and Social Care Act 2012</w:t>
            </w:r>
          </w:p>
          <w:p w14:paraId="63466F78" w14:textId="575A117A" w:rsidR="008B38A0" w:rsidRPr="00D552E9" w:rsidRDefault="008B38A0" w:rsidP="00D552E9">
            <w:pPr>
              <w:pStyle w:val="ListParagraph"/>
              <w:numPr>
                <w:ilvl w:val="0"/>
                <w:numId w:val="6"/>
              </w:numPr>
              <w:rPr>
                <w:rFonts w:cstheme="minorHAnsi"/>
                <w:lang w:eastAsia="en-GB"/>
              </w:rPr>
            </w:pPr>
            <w:r w:rsidRPr="00D552E9">
              <w:rPr>
                <w:rFonts w:cstheme="minorHAnsi"/>
                <w:lang w:eastAsia="en-GB"/>
              </w:rPr>
              <w:t xml:space="preserve">The national data op-out model provides you with an easy way of opting-out of </w:t>
            </w:r>
            <w:r w:rsidRPr="00D552E9">
              <w:t xml:space="preserve">identifiable data being used for health service planning and research purposes, including when it is shared by NHS Digital for these reasons. </w:t>
            </w:r>
          </w:p>
          <w:p w14:paraId="202F3300" w14:textId="77777777" w:rsidR="008B38A0" w:rsidRPr="00D552E9" w:rsidRDefault="008B38A0" w:rsidP="004F7429">
            <w:pPr>
              <w:rPr>
                <w:rFonts w:cstheme="minorHAnsi"/>
                <w:lang w:eastAsia="en-GB"/>
              </w:rPr>
            </w:pPr>
            <w:r w:rsidRPr="00D552E9">
              <w:rPr>
                <w:rFonts w:cstheme="minorHAnsi"/>
                <w:lang w:eastAsia="en-GB"/>
              </w:rPr>
              <w:lastRenderedPageBreak/>
              <w:t xml:space="preserve">To opt-out or to find out more about </w:t>
            </w:r>
            <w:proofErr w:type="gramStart"/>
            <w:r w:rsidRPr="00D552E9">
              <w:rPr>
                <w:rFonts w:cstheme="minorHAnsi"/>
                <w:lang w:eastAsia="en-GB"/>
              </w:rPr>
              <w:t>your</w:t>
            </w:r>
            <w:proofErr w:type="gramEnd"/>
            <w:r w:rsidRPr="00D552E9">
              <w:rPr>
                <w:rFonts w:cstheme="minorHAnsi"/>
                <w:lang w:eastAsia="en-GB"/>
              </w:rPr>
              <w:t xml:space="preserve"> opt-out choices please go to NHS Digital’s website: </w:t>
            </w:r>
          </w:p>
          <w:p w14:paraId="340F996C" w14:textId="4411F144" w:rsidR="008B38A0" w:rsidRDefault="008B38A0" w:rsidP="004F7429">
            <w:pPr>
              <w:rPr>
                <w:rFonts w:cstheme="minorHAnsi"/>
                <w:color w:val="000000"/>
                <w:lang w:eastAsia="en-GB"/>
              </w:rPr>
            </w:pPr>
          </w:p>
          <w:p w14:paraId="557DA172" w14:textId="77777777" w:rsidR="008B38A0" w:rsidRDefault="008B38A0" w:rsidP="004F7429">
            <w:pPr>
              <w:rPr>
                <w:rFonts w:cstheme="minorHAnsi"/>
                <w:color w:val="000000"/>
                <w:lang w:eastAsia="en-GB"/>
              </w:rPr>
            </w:pPr>
            <w:r>
              <w:rPr>
                <w:rFonts w:cstheme="minorHAnsi"/>
                <w:color w:val="000000"/>
                <w:lang w:eastAsia="en-GB"/>
              </w:rPr>
              <w:t>Public health</w:t>
            </w:r>
          </w:p>
          <w:p w14:paraId="4FA76AC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t>
            </w:r>
            <w:r w:rsidRPr="001829D0">
              <w:rPr>
                <w:rFonts w:cstheme="minorHAnsi"/>
                <w:color w:val="000000"/>
                <w:lang w:eastAsia="en-GB"/>
              </w:rPr>
              <w:t>under public health legislation.</w:t>
            </w:r>
            <w:r>
              <w:rPr>
                <w:rFonts w:cstheme="minorHAnsi"/>
                <w:color w:val="000000"/>
                <w:lang w:eastAsia="en-GB"/>
              </w:rPr>
              <w:t xml:space="preserve"> This means that you are unable to object.</w:t>
            </w:r>
          </w:p>
          <w:p w14:paraId="64B74DDF" w14:textId="77777777" w:rsidR="008B38A0" w:rsidRDefault="008B38A0" w:rsidP="004F7429">
            <w:pPr>
              <w:rPr>
                <w:rFonts w:cstheme="minorHAnsi"/>
                <w:color w:val="000000"/>
                <w:lang w:eastAsia="en-GB"/>
              </w:rPr>
            </w:pPr>
          </w:p>
          <w:p w14:paraId="67334318" w14:textId="77777777" w:rsidR="008B38A0" w:rsidRDefault="008B38A0" w:rsidP="004F7429">
            <w:pPr>
              <w:rPr>
                <w:rFonts w:cstheme="minorHAnsi"/>
                <w:color w:val="000000"/>
                <w:lang w:eastAsia="en-GB"/>
              </w:rPr>
            </w:pPr>
            <w:r>
              <w:rPr>
                <w:rFonts w:cstheme="minorHAnsi"/>
                <w:color w:val="000000"/>
                <w:lang w:eastAsia="en-GB"/>
              </w:rPr>
              <w:t>Care Quality Commission</w:t>
            </w:r>
          </w:p>
          <w:p w14:paraId="34A1DCD1" w14:textId="6C0F0CCE" w:rsidR="008B38A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when </w:t>
            </w:r>
            <w:r w:rsidRPr="001829D0">
              <w:rPr>
                <w:rFonts w:cstheme="minorHAnsi"/>
                <w:color w:val="000000"/>
                <w:lang w:eastAsia="en-GB"/>
              </w:rPr>
              <w:t xml:space="preserve">the Care Quality Commission </w:t>
            </w:r>
            <w:r>
              <w:rPr>
                <w:rFonts w:cstheme="minorHAnsi"/>
                <w:color w:val="000000"/>
                <w:lang w:eastAsia="en-GB"/>
              </w:rPr>
              <w:t>needs it</w:t>
            </w:r>
            <w:r w:rsidRPr="001829D0">
              <w:rPr>
                <w:rFonts w:cstheme="minorHAnsi"/>
                <w:color w:val="000000"/>
                <w:lang w:eastAsia="en-GB"/>
              </w:rPr>
              <w:t xml:space="preserve"> for their regulatory functions. </w:t>
            </w:r>
            <w:r>
              <w:rPr>
                <w:rFonts w:cstheme="minorHAnsi"/>
                <w:color w:val="000000"/>
                <w:lang w:eastAsia="en-GB"/>
              </w:rPr>
              <w:t>This means that you are unable to object.</w:t>
            </w:r>
          </w:p>
          <w:p w14:paraId="40A10362" w14:textId="77777777" w:rsidR="008B38A0" w:rsidRPr="001829D0" w:rsidRDefault="008B38A0" w:rsidP="004F7429">
            <w:pPr>
              <w:pStyle w:val="ListParagraph"/>
              <w:rPr>
                <w:rFonts w:cstheme="minorHAnsi"/>
                <w:color w:val="000000"/>
                <w:lang w:eastAsia="en-GB"/>
              </w:rPr>
            </w:pPr>
          </w:p>
          <w:p w14:paraId="7C0BAF0C" w14:textId="77777777" w:rsidR="008B38A0" w:rsidRDefault="008B38A0" w:rsidP="004F7429">
            <w:pPr>
              <w:rPr>
                <w:rFonts w:cstheme="minorHAnsi"/>
                <w:color w:val="000000"/>
                <w:lang w:eastAsia="en-GB"/>
              </w:rPr>
            </w:pPr>
            <w:r>
              <w:rPr>
                <w:rFonts w:cstheme="minorHAnsi"/>
                <w:color w:val="000000"/>
                <w:lang w:eastAsia="en-GB"/>
              </w:rPr>
              <w:t>Court order</w:t>
            </w:r>
          </w:p>
          <w:p w14:paraId="6747678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Your information must be shared if it </w:t>
            </w:r>
            <w:r w:rsidRPr="001829D0">
              <w:rPr>
                <w:rFonts w:cstheme="minorHAnsi"/>
                <w:color w:val="000000"/>
                <w:lang w:eastAsia="en-GB"/>
              </w:rPr>
              <w:t>ordered by a court.</w:t>
            </w:r>
            <w:r>
              <w:rPr>
                <w:rFonts w:cstheme="minorHAnsi"/>
                <w:color w:val="000000"/>
                <w:lang w:eastAsia="en-GB"/>
              </w:rPr>
              <w:t xml:space="preserve"> This means that you are unable to object.</w:t>
            </w:r>
          </w:p>
        </w:tc>
      </w:tr>
      <w:tr w:rsidR="008B38A0" w:rsidRPr="006E5EB2" w14:paraId="6443F054" w14:textId="77777777" w:rsidTr="004F7429">
        <w:tc>
          <w:tcPr>
            <w:tcW w:w="2405" w:type="dxa"/>
          </w:tcPr>
          <w:p w14:paraId="64069D37" w14:textId="77777777" w:rsidR="008B38A0" w:rsidRPr="006E5EB2" w:rsidRDefault="008B38A0" w:rsidP="004F7429">
            <w:pPr>
              <w:rPr>
                <w:rFonts w:cstheme="minorHAnsi"/>
              </w:rPr>
            </w:pPr>
            <w:r w:rsidRPr="006E5EB2">
              <w:rPr>
                <w:rFonts w:cstheme="minorHAnsi"/>
                <w:b/>
                <w:color w:val="000000"/>
                <w:lang w:eastAsia="en-GB"/>
              </w:rPr>
              <w:lastRenderedPageBreak/>
              <w:t>Right to access and correct</w:t>
            </w:r>
          </w:p>
        </w:tc>
        <w:tc>
          <w:tcPr>
            <w:tcW w:w="6611" w:type="dxa"/>
          </w:tcPr>
          <w:p w14:paraId="24F1C094" w14:textId="6CC4C933" w:rsidR="008B38A0" w:rsidRPr="00D552E9" w:rsidRDefault="008B38A0" w:rsidP="004F7429">
            <w:pPr>
              <w:pStyle w:val="ListParagraph"/>
              <w:numPr>
                <w:ilvl w:val="0"/>
                <w:numId w:val="2"/>
              </w:numPr>
              <w:rPr>
                <w:rFonts w:cstheme="minorHAnsi"/>
                <w:color w:val="000000"/>
                <w:lang w:eastAsia="en-GB"/>
              </w:rPr>
            </w:pPr>
            <w:r w:rsidRPr="00D552E9">
              <w:rPr>
                <w:rFonts w:cstheme="minorHAnsi"/>
                <w:color w:val="000000"/>
                <w:lang w:eastAsia="en-GB"/>
              </w:rPr>
              <w:t xml:space="preserve">You have the right to access your medical record and have any errors or mistakes corrected. Please speak to a member of staff or look at our ‘subject access request’ policy on </w:t>
            </w:r>
            <w:r w:rsidR="00D552E9">
              <w:rPr>
                <w:rFonts w:cstheme="minorHAnsi"/>
                <w:color w:val="000000"/>
                <w:lang w:eastAsia="en-GB"/>
              </w:rPr>
              <w:t>your registered</w:t>
            </w:r>
            <w:r w:rsidRPr="00D552E9">
              <w:rPr>
                <w:rFonts w:cstheme="minorHAnsi"/>
                <w:color w:val="000000"/>
                <w:lang w:eastAsia="en-GB"/>
              </w:rPr>
              <w:t xml:space="preserve"> practice</w:t>
            </w:r>
            <w:r w:rsidR="00D552E9">
              <w:rPr>
                <w:rFonts w:cstheme="minorHAnsi"/>
                <w:color w:val="000000"/>
                <w:lang w:eastAsia="en-GB"/>
              </w:rPr>
              <w:t>’s</w:t>
            </w:r>
            <w:r w:rsidRPr="00D552E9">
              <w:rPr>
                <w:rFonts w:cstheme="minorHAnsi"/>
                <w:color w:val="000000"/>
                <w:lang w:eastAsia="en-GB"/>
              </w:rPr>
              <w:t xml:space="preserve"> website</w:t>
            </w:r>
            <w:r w:rsidR="00D552E9">
              <w:rPr>
                <w:rFonts w:cstheme="minorHAnsi"/>
                <w:color w:val="000000"/>
                <w:lang w:eastAsia="en-GB"/>
              </w:rPr>
              <w:t>.</w:t>
            </w:r>
          </w:p>
          <w:p w14:paraId="6975B8EB" w14:textId="77777777" w:rsidR="008B38A0" w:rsidRPr="006929ED" w:rsidRDefault="008B38A0" w:rsidP="008B38A0">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8B38A0" w:rsidRPr="006E5EB2" w14:paraId="01B1FD32" w14:textId="77777777" w:rsidTr="004F7429">
        <w:tc>
          <w:tcPr>
            <w:tcW w:w="2405" w:type="dxa"/>
          </w:tcPr>
          <w:p w14:paraId="1D67A201" w14:textId="77777777" w:rsidR="008B38A0" w:rsidRPr="006E5EB2" w:rsidRDefault="008B38A0" w:rsidP="004F7429">
            <w:pPr>
              <w:rPr>
                <w:rFonts w:cstheme="minorHAnsi"/>
                <w:b/>
                <w:color w:val="000000"/>
                <w:lang w:eastAsia="en-GB"/>
              </w:rPr>
            </w:pPr>
            <w:r w:rsidRPr="006E5EB2">
              <w:rPr>
                <w:rFonts w:cstheme="minorHAnsi"/>
                <w:b/>
                <w:color w:val="000000"/>
                <w:lang w:eastAsia="en-GB"/>
              </w:rPr>
              <w:t>Retention period</w:t>
            </w:r>
          </w:p>
          <w:p w14:paraId="2BBED1E3" w14:textId="77777777" w:rsidR="008B38A0" w:rsidRPr="006E5EB2" w:rsidRDefault="008B38A0" w:rsidP="004F7429">
            <w:pPr>
              <w:rPr>
                <w:rFonts w:cstheme="minorHAnsi"/>
              </w:rPr>
            </w:pPr>
          </w:p>
        </w:tc>
        <w:tc>
          <w:tcPr>
            <w:tcW w:w="6611" w:type="dxa"/>
          </w:tcPr>
          <w:p w14:paraId="5286BCEB" w14:textId="77777777" w:rsidR="008B38A0" w:rsidRDefault="008B38A0" w:rsidP="004F7429">
            <w:pPr>
              <w:rPr>
                <w:rStyle w:val="Hyperlink"/>
                <w:rFonts w:cstheme="minorHAnsi"/>
                <w:u w:val="none"/>
                <w:lang w:eastAsia="en-GB"/>
              </w:rPr>
            </w:pPr>
            <w:r>
              <w:rPr>
                <w:rFonts w:cstheme="minorHAnsi"/>
                <w:color w:val="000000"/>
                <w:lang w:eastAsia="en-GB"/>
              </w:rPr>
              <w:t>GP m</w:t>
            </w:r>
            <w:r w:rsidRPr="006E5EB2">
              <w:rPr>
                <w:rFonts w:cstheme="minorHAnsi"/>
                <w:color w:val="000000"/>
                <w:lang w:eastAsia="en-GB"/>
              </w:rPr>
              <w:t xml:space="preserve">edical </w:t>
            </w:r>
            <w:r>
              <w:rPr>
                <w:rFonts w:cstheme="minorHAnsi"/>
                <w:color w:val="000000"/>
                <w:lang w:eastAsia="en-GB"/>
              </w:rPr>
              <w:t>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6" w:history="1">
              <w:r w:rsidRPr="00A56674">
                <w:rPr>
                  <w:rStyle w:val="Hyperlink"/>
                  <w:rFonts w:cstheme="minorHAnsi"/>
                  <w:lang w:eastAsia="en-GB"/>
                </w:rPr>
                <w:t>https://digital.nhs.uk/article/1202/Records-Management-Code-of-Practice-for-Health-and-Social-Care-2016</w:t>
              </w:r>
            </w:hyperlink>
            <w:r>
              <w:rPr>
                <w:rStyle w:val="Hyperlink"/>
                <w:rFonts w:cstheme="minorHAnsi"/>
                <w:u w:val="none"/>
                <w:lang w:eastAsia="en-GB"/>
              </w:rPr>
              <w:t xml:space="preserve"> </w:t>
            </w:r>
          </w:p>
          <w:p w14:paraId="160A59D7" w14:textId="77777777" w:rsidR="008B38A0" w:rsidRPr="005306F8" w:rsidRDefault="008B38A0" w:rsidP="004F7429">
            <w:pPr>
              <w:rPr>
                <w:rFonts w:cstheme="minorHAnsi"/>
                <w:lang w:eastAsia="en-GB"/>
              </w:rPr>
            </w:pPr>
            <w:r>
              <w:rPr>
                <w:rStyle w:val="Hyperlink"/>
                <w:rFonts w:cstheme="minorHAnsi"/>
                <w:color w:val="auto"/>
                <w:u w:val="none"/>
                <w:lang w:eastAsia="en-GB"/>
              </w:rPr>
              <w:t>or speak to the practice.</w:t>
            </w:r>
          </w:p>
          <w:p w14:paraId="2625581C" w14:textId="77777777" w:rsidR="008B38A0" w:rsidRPr="006E5EB2" w:rsidRDefault="008B38A0" w:rsidP="004F7429">
            <w:pPr>
              <w:rPr>
                <w:rFonts w:cstheme="minorHAnsi"/>
              </w:rPr>
            </w:pPr>
          </w:p>
        </w:tc>
      </w:tr>
      <w:tr w:rsidR="008B38A0" w:rsidRPr="006E5EB2" w14:paraId="146CB3DE" w14:textId="77777777" w:rsidTr="004F7429">
        <w:tc>
          <w:tcPr>
            <w:tcW w:w="2405" w:type="dxa"/>
          </w:tcPr>
          <w:p w14:paraId="244B2488" w14:textId="77777777" w:rsidR="008B38A0" w:rsidRPr="006E5EB2" w:rsidRDefault="008B38A0" w:rsidP="004F7429">
            <w:pPr>
              <w:rPr>
                <w:rFonts w:cstheme="minorHAnsi"/>
                <w:b/>
                <w:color w:val="000000"/>
                <w:lang w:eastAsia="en-GB"/>
              </w:rPr>
            </w:pPr>
            <w:r w:rsidRPr="006E5EB2">
              <w:rPr>
                <w:rFonts w:cstheme="minorHAnsi"/>
                <w:b/>
                <w:color w:val="000000"/>
                <w:lang w:eastAsia="en-GB"/>
              </w:rPr>
              <w:t>Right to complain</w:t>
            </w:r>
          </w:p>
          <w:p w14:paraId="71C5462E" w14:textId="77777777" w:rsidR="008B38A0" w:rsidRPr="006E5EB2" w:rsidRDefault="008B38A0" w:rsidP="004F7429">
            <w:pPr>
              <w:rPr>
                <w:rFonts w:cstheme="minorHAnsi"/>
              </w:rPr>
            </w:pPr>
          </w:p>
        </w:tc>
        <w:tc>
          <w:tcPr>
            <w:tcW w:w="6611" w:type="dxa"/>
          </w:tcPr>
          <w:p w14:paraId="38223C36" w14:textId="77777777" w:rsidR="008B38A0" w:rsidRPr="006E5EB2" w:rsidRDefault="008B38A0" w:rsidP="004F7429">
            <w:pPr>
              <w:rPr>
                <w:rFonts w:cstheme="minorHAnsi"/>
                <w:color w:val="000000"/>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7" w:history="1">
              <w:r w:rsidRPr="006E5EB2">
                <w:rPr>
                  <w:rStyle w:val="Hyperlink"/>
                  <w:rFonts w:cstheme="minorHAnsi"/>
                  <w:lang w:eastAsia="en-GB"/>
                </w:rPr>
                <w:t>https://ico.org.uk/global/contact-us/</w:t>
              </w:r>
            </w:hyperlink>
            <w:r w:rsidRPr="006E5EB2">
              <w:rPr>
                <w:rFonts w:cstheme="minorHAnsi"/>
                <w:color w:val="000000"/>
                <w:lang w:eastAsia="en-GB"/>
              </w:rPr>
              <w:t xml:space="preserve">  </w:t>
            </w:r>
            <w:r>
              <w:rPr>
                <w:rFonts w:cstheme="minorHAnsi"/>
                <w:color w:val="000000"/>
                <w:lang w:eastAsia="en-GB"/>
              </w:rPr>
              <w:t xml:space="preserve">or call the helpline </w:t>
            </w:r>
            <w:r w:rsidRPr="00B34F6C">
              <w:rPr>
                <w:rStyle w:val="Strong"/>
              </w:rPr>
              <w:t>0303 123 1113</w:t>
            </w:r>
          </w:p>
        </w:tc>
      </w:tr>
    </w:tbl>
    <w:p w14:paraId="293D13BB" w14:textId="77777777" w:rsidR="008B38A0" w:rsidRPr="006E5EB2" w:rsidRDefault="008B38A0" w:rsidP="008B38A0">
      <w:pPr>
        <w:rPr>
          <w:rFonts w:cstheme="minorHAnsi"/>
        </w:rPr>
      </w:pPr>
    </w:p>
    <w:tbl>
      <w:tblPr>
        <w:tblStyle w:val="TableGrid"/>
        <w:tblW w:w="0" w:type="auto"/>
        <w:tblLook w:val="04A0" w:firstRow="1" w:lastRow="0" w:firstColumn="1" w:lastColumn="0" w:noHBand="0" w:noVBand="1"/>
      </w:tblPr>
      <w:tblGrid>
        <w:gridCol w:w="3005"/>
        <w:gridCol w:w="3005"/>
        <w:gridCol w:w="3006"/>
      </w:tblGrid>
      <w:tr w:rsidR="00D552E9" w:rsidRPr="006F2206" w14:paraId="103EEE85" w14:textId="77777777" w:rsidTr="003D5E3B">
        <w:tc>
          <w:tcPr>
            <w:tcW w:w="3005" w:type="dxa"/>
          </w:tcPr>
          <w:p w14:paraId="73373182" w14:textId="77777777" w:rsidR="00D552E9" w:rsidRPr="00D519C5" w:rsidRDefault="00D552E9" w:rsidP="003D5E3B">
            <w:r w:rsidRPr="00D519C5">
              <w:t>PCN Data Protection Officer</w:t>
            </w:r>
          </w:p>
        </w:tc>
        <w:tc>
          <w:tcPr>
            <w:tcW w:w="3005" w:type="dxa"/>
          </w:tcPr>
          <w:p w14:paraId="277341FD" w14:textId="77777777" w:rsidR="00D552E9" w:rsidRPr="00D519C5" w:rsidRDefault="00D552E9" w:rsidP="003D5E3B">
            <w:r w:rsidRPr="00D519C5">
              <w:t>Martin Turner</w:t>
            </w:r>
          </w:p>
        </w:tc>
        <w:tc>
          <w:tcPr>
            <w:tcW w:w="3006" w:type="dxa"/>
          </w:tcPr>
          <w:p w14:paraId="0BB740D5" w14:textId="77777777" w:rsidR="00D552E9" w:rsidRPr="00D519C5" w:rsidRDefault="00D552E9" w:rsidP="003D5E3B">
            <w:hyperlink r:id="rId18" w:history="1">
              <w:r w:rsidRPr="00D519C5">
                <w:t>m.turner2@nhs.net</w:t>
              </w:r>
            </w:hyperlink>
          </w:p>
        </w:tc>
      </w:tr>
      <w:tr w:rsidR="00D552E9" w:rsidRPr="006F2206" w14:paraId="6982309C" w14:textId="77777777" w:rsidTr="003D5E3B">
        <w:tc>
          <w:tcPr>
            <w:tcW w:w="3005" w:type="dxa"/>
          </w:tcPr>
          <w:p w14:paraId="59510E33" w14:textId="77777777" w:rsidR="00D552E9" w:rsidRPr="00D519C5" w:rsidRDefault="00D552E9" w:rsidP="003D5E3B">
            <w:r w:rsidRPr="00D519C5">
              <w:t>PCN Caldicott Guardian</w:t>
            </w:r>
          </w:p>
        </w:tc>
        <w:tc>
          <w:tcPr>
            <w:tcW w:w="3005" w:type="dxa"/>
          </w:tcPr>
          <w:p w14:paraId="159AA8F9" w14:textId="77777777" w:rsidR="00D552E9" w:rsidRPr="00D519C5" w:rsidRDefault="00D552E9" w:rsidP="003D5E3B">
            <w:r w:rsidRPr="00D519C5">
              <w:t>Dr Grace Choi</w:t>
            </w:r>
          </w:p>
        </w:tc>
        <w:tc>
          <w:tcPr>
            <w:tcW w:w="3006" w:type="dxa"/>
          </w:tcPr>
          <w:p w14:paraId="69512841" w14:textId="77777777" w:rsidR="00D552E9" w:rsidRPr="00D519C5" w:rsidRDefault="00D552E9" w:rsidP="003D5E3B">
            <w:hyperlink r:id="rId19" w:history="1">
              <w:r w:rsidRPr="00D519C5">
                <w:t>grace.choi@nhs.net</w:t>
              </w:r>
            </w:hyperlink>
            <w:r w:rsidRPr="00D519C5">
              <w:t xml:space="preserve"> </w:t>
            </w:r>
          </w:p>
        </w:tc>
      </w:tr>
    </w:tbl>
    <w:p w14:paraId="272ABCBC" w14:textId="77777777" w:rsidR="00B750C7" w:rsidRDefault="00B750C7"/>
    <w:sectPr w:rsidR="00B750C7" w:rsidSect="0044335B">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B7830" w14:textId="77777777" w:rsidR="006C7368" w:rsidRDefault="006C7368" w:rsidP="00D552E9">
      <w:pPr>
        <w:spacing w:after="0" w:line="240" w:lineRule="auto"/>
      </w:pPr>
      <w:r>
        <w:separator/>
      </w:r>
    </w:p>
  </w:endnote>
  <w:endnote w:type="continuationSeparator" w:id="0">
    <w:p w14:paraId="64D821CA" w14:textId="77777777" w:rsidR="006C7368" w:rsidRDefault="006C7368" w:rsidP="00D55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5F5A2" w14:textId="77777777" w:rsidR="004170DF" w:rsidRDefault="00417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7D1C8" w14:textId="77777777" w:rsidR="00D552E9" w:rsidRDefault="00D552E9" w:rsidP="00D552E9">
    <w:pPr>
      <w:pStyle w:val="Footer"/>
    </w:pPr>
    <w:r>
      <w:t>Version Number: 1.0</w:t>
    </w:r>
  </w:p>
  <w:p w14:paraId="7F07A019" w14:textId="2F88BCE8" w:rsidR="00D552E9" w:rsidRDefault="00D552E9" w:rsidP="00D552E9">
    <w:pPr>
      <w:pStyle w:val="Footer"/>
    </w:pPr>
    <w:r>
      <w:t>Version Date: 19</w:t>
    </w:r>
    <w:r w:rsidRPr="00BC4A82">
      <w:rPr>
        <w:vertAlign w:val="superscript"/>
      </w:rPr>
      <w:t>th</w:t>
    </w:r>
    <w:r>
      <w:t xml:space="preserve"> October 202</w:t>
    </w:r>
    <w:r w:rsidR="004170DF">
      <w:t>4</w:t>
    </w:r>
  </w:p>
  <w:p w14:paraId="28F0529E" w14:textId="1410CEEC" w:rsidR="00D552E9" w:rsidRDefault="00D552E9">
    <w:pPr>
      <w:pStyle w:val="Footer"/>
    </w:pPr>
    <w:r>
      <w:t>Review Deadline: 19</w:t>
    </w:r>
    <w:r w:rsidRPr="00BC4A82">
      <w:rPr>
        <w:vertAlign w:val="superscript"/>
      </w:rPr>
      <w:t>th</w:t>
    </w:r>
    <w:r>
      <w:t xml:space="preserve"> October </w:t>
    </w:r>
    <w:r>
      <w:t>202</w:t>
    </w:r>
    <w:r w:rsidR="004170DF">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C0C3D" w14:textId="77777777" w:rsidR="004170DF" w:rsidRDefault="00417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8EF6B" w14:textId="77777777" w:rsidR="006C7368" w:rsidRDefault="006C7368" w:rsidP="00D552E9">
      <w:pPr>
        <w:spacing w:after="0" w:line="240" w:lineRule="auto"/>
      </w:pPr>
      <w:r>
        <w:separator/>
      </w:r>
    </w:p>
  </w:footnote>
  <w:footnote w:type="continuationSeparator" w:id="0">
    <w:p w14:paraId="2ECF045B" w14:textId="77777777" w:rsidR="006C7368" w:rsidRDefault="006C7368" w:rsidP="00D55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95142" w14:textId="77777777" w:rsidR="004170DF" w:rsidRDefault="004170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7A64C" w14:textId="40BEE14C" w:rsidR="00D552E9" w:rsidRDefault="00D552E9">
    <w:pPr>
      <w:pStyle w:val="Header"/>
    </w:pPr>
    <w:r>
      <w:t>Legal Requirements Privacy Notice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E4048" w14:textId="77777777" w:rsidR="004170DF" w:rsidRDefault="00417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C7293"/>
    <w:multiLevelType w:val="hybridMultilevel"/>
    <w:tmpl w:val="943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961465">
    <w:abstractNumId w:val="6"/>
  </w:num>
  <w:num w:numId="2" w16cid:durableId="490485670">
    <w:abstractNumId w:val="7"/>
  </w:num>
  <w:num w:numId="3" w16cid:durableId="1903322458">
    <w:abstractNumId w:val="5"/>
  </w:num>
  <w:num w:numId="4" w16cid:durableId="2085948778">
    <w:abstractNumId w:val="3"/>
  </w:num>
  <w:num w:numId="5" w16cid:durableId="171993413">
    <w:abstractNumId w:val="2"/>
  </w:num>
  <w:num w:numId="6" w16cid:durableId="1088505824">
    <w:abstractNumId w:val="4"/>
  </w:num>
  <w:num w:numId="7" w16cid:durableId="623535783">
    <w:abstractNumId w:val="0"/>
  </w:num>
  <w:num w:numId="8" w16cid:durableId="943730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8A0"/>
    <w:rsid w:val="00016F0E"/>
    <w:rsid w:val="00070E3A"/>
    <w:rsid w:val="002931AD"/>
    <w:rsid w:val="00403241"/>
    <w:rsid w:val="004170DF"/>
    <w:rsid w:val="0044335B"/>
    <w:rsid w:val="00504FE2"/>
    <w:rsid w:val="006C6E1F"/>
    <w:rsid w:val="006C7368"/>
    <w:rsid w:val="007D4DF1"/>
    <w:rsid w:val="008B38A0"/>
    <w:rsid w:val="00B13475"/>
    <w:rsid w:val="00B750C7"/>
    <w:rsid w:val="00C203E5"/>
    <w:rsid w:val="00D519C5"/>
    <w:rsid w:val="00D552E9"/>
    <w:rsid w:val="00DB6BB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5ADBF"/>
  <w15:chartTrackingRefBased/>
  <w15:docId w15:val="{55566504-A2CD-4AD1-912B-AE03A97E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 w:type="paragraph" w:styleId="Header">
    <w:name w:val="header"/>
    <w:basedOn w:val="Normal"/>
    <w:link w:val="HeaderChar"/>
    <w:uiPriority w:val="99"/>
    <w:unhideWhenUsed/>
    <w:rsid w:val="00D552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2E9"/>
    <w:rPr>
      <w:rFonts w:eastAsiaTheme="minorHAnsi" w:hAnsiTheme="minorHAnsi" w:cstheme="minorBidi"/>
      <w:lang w:eastAsia="en-US"/>
    </w:rPr>
  </w:style>
  <w:style w:type="paragraph" w:styleId="Footer">
    <w:name w:val="footer"/>
    <w:basedOn w:val="Normal"/>
    <w:link w:val="FooterChar"/>
    <w:uiPriority w:val="99"/>
    <w:unhideWhenUsed/>
    <w:rsid w:val="00D552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2E9"/>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notifiable-diseases-and-causative-organisms-how-to-report" TargetMode="External"/><Relationship Id="rId18" Type="http://schemas.openxmlformats.org/officeDocument/2006/relationships/hyperlink" Target="mailto:m.turner2@nhs.n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cqc.org.uk/" TargetMode="External"/><Relationship Id="rId17" Type="http://schemas.openxmlformats.org/officeDocument/2006/relationships/hyperlink" Target="https://ico.org.uk/global/contact-u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igital.nhs.uk/article/1202/Records-Management-Code-of-Practice-for-Health-and-Social-Care-201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home"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mailto:grace.choi@nhs.net" TargetMode="External"/><Relationship Id="rId23"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hyperlink" Target="mailto:grace.choi@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turner2@nhs.ne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E7E48F61D72042A7478D0BB62CBC7D" ma:contentTypeVersion="15" ma:contentTypeDescription="Create a new document." ma:contentTypeScope="" ma:versionID="818adb49c03303a5ed6be1984ec95fd3">
  <xsd:schema xmlns:xsd="http://www.w3.org/2001/XMLSchema" xmlns:xs="http://www.w3.org/2001/XMLSchema" xmlns:p="http://schemas.microsoft.com/office/2006/metadata/properties" xmlns:ns1="http://schemas.microsoft.com/sharepoint/v3" xmlns:ns2="08c7c9cc-b4a7-4da6-9ae8-42d83fd112b0" xmlns:ns3="05185d05-e12f-48fc-872b-fd9134839ddd" targetNamespace="http://schemas.microsoft.com/office/2006/metadata/properties" ma:root="true" ma:fieldsID="a058f8177907117da8b6f6c4f1e000ad" ns1:_="" ns2:_="" ns3:_="">
    <xsd:import namespace="http://schemas.microsoft.com/sharepoint/v3"/>
    <xsd:import namespace="08c7c9cc-b4a7-4da6-9ae8-42d83fd112b0"/>
    <xsd:import namespace="05185d05-e12f-48fc-872b-fd9134839d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c9cc-b4a7-4da6-9ae8-42d83fd11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185d05-e12f-48fc-872b-fd9134839d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811d9e5-8ea4-4ddb-b098-833c7893a184}" ma:internalName="TaxCatchAll" ma:showField="CatchAllData" ma:web="05185d05-e12f-48fc-872b-fd9134839d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8c7c9cc-b4a7-4da6-9ae8-42d83fd112b0">
      <Terms xmlns="http://schemas.microsoft.com/office/infopath/2007/PartnerControls"/>
    </lcf76f155ced4ddcb4097134ff3c332f>
    <TaxCatchAll xmlns="05185d05-e12f-48fc-872b-fd9134839ddd" xsi:nil="true"/>
  </documentManagement>
</p:properties>
</file>

<file path=customXml/itemProps1.xml><?xml version="1.0" encoding="utf-8"?>
<ds:datastoreItem xmlns:ds="http://schemas.openxmlformats.org/officeDocument/2006/customXml" ds:itemID="{43C7807D-BCF3-402F-9DED-A6EC7C5667AE}">
  <ds:schemaRefs>
    <ds:schemaRef ds:uri="http://schemas.microsoft.com/sharepoint/v3/contenttype/forms"/>
  </ds:schemaRefs>
</ds:datastoreItem>
</file>

<file path=customXml/itemProps2.xml><?xml version="1.0" encoding="utf-8"?>
<ds:datastoreItem xmlns:ds="http://schemas.openxmlformats.org/officeDocument/2006/customXml" ds:itemID="{AFF31227-A2AF-440B-BB5A-BD4A4B958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c7c9cc-b4a7-4da6-9ae8-42d83fd112b0"/>
    <ds:schemaRef ds:uri="05185d05-e12f-48fc-872b-fd9134839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E65056-291A-42D2-9532-9166AAF974A4}">
  <ds:schemaRefs>
    <ds:schemaRef ds:uri="http://schemas.microsoft.com/office/2006/metadata/properties"/>
    <ds:schemaRef ds:uri="http://schemas.microsoft.com/office/infopath/2007/PartnerControls"/>
    <ds:schemaRef ds:uri="http://schemas.microsoft.com/sharepoint/v3"/>
    <ds:schemaRef ds:uri="08c7c9cc-b4a7-4da6-9ae8-42d83fd112b0"/>
    <ds:schemaRef ds:uri="05185d05-e12f-48fc-872b-fd9134839dd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DYER, Suzanne (STALYBRIDGE, DUKINFIELD AND MOSSLEY PCN)</cp:lastModifiedBy>
  <cp:revision>2</cp:revision>
  <dcterms:created xsi:type="dcterms:W3CDTF">2024-12-10T15:28:00Z</dcterms:created>
  <dcterms:modified xsi:type="dcterms:W3CDTF">2024-12-10T15:28:00Z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0x01010064E7E48F61D72042A7478D0BB62CBC7D</vt:lpwstr>
  </property>
  <property fmtid="{D5CDD505-2E9C-101B-9397-08002B2CF9AE}" pid="3" name="MediaServiceImageTags">
    <vt:lpwstr/>
  </property>
</Properties>
</file>